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0E2F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bookmarkStart w:id="0" w:name="_GoBack"/>
      <w:bookmarkEnd w:id="0"/>
      <w:r w:rsidRPr="00E33462">
        <w:rPr>
          <w:rFonts w:ascii="TimesNewRoman" w:hAnsi="TimesNewRoman" w:cs="Courier New"/>
          <w:b/>
          <w:sz w:val="20"/>
        </w:rPr>
        <w:t>A. Funding</w:t>
      </w:r>
    </w:p>
    <w:p w14:paraId="014E100C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100 - 399</w:t>
      </w:r>
      <w:r w:rsidRPr="00E33462">
        <w:rPr>
          <w:rFonts w:ascii="TimesNewRoman" w:hAnsi="TimesNewRoman" w:cs="Courier New"/>
          <w:sz w:val="20"/>
        </w:rPr>
        <w:tab/>
        <w:t>Budgetary Resources Other Than Collections</w:t>
      </w:r>
    </w:p>
    <w:p w14:paraId="2ACA5036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400 - 699</w:t>
      </w:r>
      <w:r w:rsidRPr="00E33462">
        <w:rPr>
          <w:rFonts w:ascii="TimesNewRoman" w:hAnsi="TimesNewRoman" w:cs="Courier New"/>
          <w:sz w:val="20"/>
        </w:rPr>
        <w:tab/>
        <w:t>Authority Transfers</w:t>
      </w:r>
    </w:p>
    <w:p w14:paraId="2E73F5C5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700 - 799</w:t>
      </w:r>
      <w:r w:rsidRPr="00E33462">
        <w:rPr>
          <w:rFonts w:ascii="TimesNewRoman" w:hAnsi="TimesNewRoman" w:cs="Courier New"/>
          <w:sz w:val="20"/>
        </w:rPr>
        <w:tab/>
        <w:t>Reimbursables and Other Income</w:t>
      </w:r>
    </w:p>
    <w:p w14:paraId="31A856DA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B. Disbursements and Payables</w:t>
      </w:r>
    </w:p>
    <w:p w14:paraId="2218C7F2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100 - 299</w:t>
      </w:r>
      <w:r w:rsidRPr="00E33462">
        <w:rPr>
          <w:rFonts w:ascii="TimesNewRoman" w:hAnsi="TimesNewRoman" w:cs="Courier New"/>
          <w:sz w:val="20"/>
        </w:rPr>
        <w:tab/>
        <w:t>Payments/Purchases</w:t>
      </w:r>
    </w:p>
    <w:p w14:paraId="2BBB4979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300 - 399</w:t>
      </w:r>
      <w:r w:rsidRPr="00E33462">
        <w:rPr>
          <w:rFonts w:ascii="TimesNewRoman" w:hAnsi="TimesNewRoman" w:cs="Courier New"/>
          <w:sz w:val="20"/>
        </w:rPr>
        <w:tab/>
        <w:t>Commitments/Undelivered Orders/Expended Authority - Unpaid</w:t>
      </w:r>
    </w:p>
    <w:p w14:paraId="4AFE6BC7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400 - 599</w:t>
      </w:r>
      <w:r w:rsidRPr="00E33462">
        <w:rPr>
          <w:rFonts w:ascii="TimesNewRoman" w:hAnsi="TimesNewRoman" w:cs="Courier New"/>
          <w:sz w:val="20"/>
        </w:rPr>
        <w:tab/>
        <w:t>Payables/Accrued Liabilities</w:t>
      </w:r>
    </w:p>
    <w:p w14:paraId="1D79980F" w14:textId="77777777" w:rsidR="00E33462" w:rsidRPr="00E33462" w:rsidRDefault="00E33462" w:rsidP="00E33462">
      <w:pPr>
        <w:pStyle w:val="PlainText"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600 - 699</w:t>
      </w:r>
      <w:r w:rsidRPr="00E33462">
        <w:rPr>
          <w:rFonts w:ascii="TimesNewRoman" w:hAnsi="TimesNewRoman" w:cs="Courier New"/>
          <w:sz w:val="20"/>
        </w:rPr>
        <w:tab/>
        <w:t>Advances and Prepayments</w:t>
      </w:r>
    </w:p>
    <w:p w14:paraId="5CCB42AD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C. Collections and Receivables</w:t>
      </w:r>
    </w:p>
    <w:p w14:paraId="7CC9CEC5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100 - 399</w:t>
      </w:r>
      <w:r w:rsidRPr="00E33462">
        <w:rPr>
          <w:rFonts w:ascii="TimesNewRoman" w:hAnsi="TimesNewRoman" w:cs="Courier New"/>
          <w:sz w:val="20"/>
        </w:rPr>
        <w:tab/>
        <w:t>Receipts</w:t>
      </w:r>
    </w:p>
    <w:p w14:paraId="650E594B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400 - 599</w:t>
      </w:r>
      <w:r w:rsidRPr="00E33462">
        <w:rPr>
          <w:rFonts w:ascii="TimesNewRoman" w:hAnsi="TimesNewRoman" w:cs="Courier New"/>
          <w:sz w:val="20"/>
        </w:rPr>
        <w:tab/>
        <w:t>Receivables/Accrued Revenue</w:t>
      </w:r>
    </w:p>
    <w:p w14:paraId="72848AA7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600 - 799</w:t>
      </w:r>
      <w:r w:rsidRPr="00E33462">
        <w:rPr>
          <w:rFonts w:ascii="TimesNewRoman" w:hAnsi="TimesNewRoman" w:cs="Courier New"/>
          <w:sz w:val="20"/>
        </w:rPr>
        <w:tab/>
        <w:t>Asset Sale and Disposition (Gains and Losses)</w:t>
      </w:r>
    </w:p>
    <w:p w14:paraId="61C824E6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D. Adjustments/Writeoffs/Reclassification</w:t>
      </w:r>
    </w:p>
    <w:p w14:paraId="563C6BB0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100 - 299</w:t>
      </w:r>
      <w:r w:rsidRPr="00E33462">
        <w:rPr>
          <w:rFonts w:ascii="TimesNewRoman" w:hAnsi="TimesNewRoman" w:cs="Courier New"/>
          <w:sz w:val="20"/>
        </w:rPr>
        <w:tab/>
        <w:t>Upward and Downward Adjustments</w:t>
      </w:r>
    </w:p>
    <w:p w14:paraId="66FC1A7F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300 - 399</w:t>
      </w:r>
      <w:r w:rsidRPr="00E33462">
        <w:rPr>
          <w:rFonts w:ascii="TimesNewRoman" w:hAnsi="TimesNewRoman" w:cs="Courier New"/>
          <w:sz w:val="20"/>
        </w:rPr>
        <w:tab/>
        <w:t>Prior-Period Adjustments</w:t>
      </w:r>
    </w:p>
    <w:p w14:paraId="709178FD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400 - 499</w:t>
      </w:r>
      <w:r w:rsidRPr="00E33462">
        <w:rPr>
          <w:rFonts w:ascii="TimesNewRoman" w:hAnsi="TimesNewRoman" w:cs="Courier New"/>
          <w:sz w:val="20"/>
        </w:rPr>
        <w:tab/>
        <w:t>Writeoffs</w:t>
      </w:r>
    </w:p>
    <w:p w14:paraId="17DB6F9C" w14:textId="77777777" w:rsidR="00E33462" w:rsidRPr="00E33462" w:rsidRDefault="00E33462" w:rsidP="00E33462">
      <w:pPr>
        <w:pStyle w:val="PlainText"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500 - 799</w:t>
      </w:r>
      <w:r w:rsidRPr="00E33462">
        <w:rPr>
          <w:rFonts w:ascii="TimesNewRoman" w:hAnsi="TimesNewRoman" w:cs="Courier New"/>
          <w:sz w:val="20"/>
        </w:rPr>
        <w:tab/>
        <w:t>Reclassification/Revaluation</w:t>
      </w:r>
    </w:p>
    <w:p w14:paraId="58556426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E. Accruals/Nonbudgetary Transfers Other Than Disbursements and Collections</w:t>
      </w:r>
    </w:p>
    <w:p w14:paraId="5EEFF3A6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100 - 399</w:t>
      </w:r>
      <w:r w:rsidRPr="00E33462">
        <w:rPr>
          <w:rFonts w:ascii="TimesNewRoman" w:hAnsi="TimesNewRoman" w:cs="Courier New"/>
          <w:sz w:val="20"/>
        </w:rPr>
        <w:tab/>
        <w:t>Accrual, Depreciation, Amortization, and Depletion</w:t>
      </w:r>
    </w:p>
    <w:p w14:paraId="36630C16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400 - 499</w:t>
      </w:r>
      <w:r w:rsidRPr="00E33462">
        <w:rPr>
          <w:rFonts w:ascii="TimesNewRoman" w:hAnsi="TimesNewRoman" w:cs="Courier New"/>
          <w:sz w:val="20"/>
        </w:rPr>
        <w:tab/>
        <w:t>Accumulated and Allocated Costs Not in Categories Above</w:t>
      </w:r>
    </w:p>
    <w:p w14:paraId="10D3673C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500 - 799</w:t>
      </w:r>
      <w:r w:rsidRPr="00E33462">
        <w:rPr>
          <w:rFonts w:ascii="TimesNewRoman" w:hAnsi="TimesNewRoman" w:cs="Courier New"/>
          <w:sz w:val="20"/>
        </w:rPr>
        <w:tab/>
        <w:t>Transfers Without Budgetary Impact</w:t>
      </w:r>
    </w:p>
    <w:p w14:paraId="192C27F7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F. Yearend</w:t>
      </w:r>
    </w:p>
    <w:p w14:paraId="4E05E6ED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100 - 299</w:t>
      </w:r>
      <w:r w:rsidRPr="00E33462">
        <w:rPr>
          <w:rFonts w:ascii="TimesNewRoman" w:hAnsi="TimesNewRoman" w:cs="Courier New"/>
          <w:sz w:val="20"/>
        </w:rPr>
        <w:tab/>
        <w:t>Preclosing Entries</w:t>
      </w:r>
    </w:p>
    <w:p w14:paraId="5378F4C7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300 - 499</w:t>
      </w:r>
      <w:r w:rsidRPr="00E33462">
        <w:rPr>
          <w:rFonts w:ascii="TimesNewRoman" w:hAnsi="TimesNewRoman" w:cs="Courier New"/>
          <w:sz w:val="20"/>
        </w:rPr>
        <w:tab/>
        <w:t>Closing Entries</w:t>
      </w:r>
    </w:p>
    <w:p w14:paraId="62535899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G. Memorandum Entries</w:t>
      </w:r>
    </w:p>
    <w:p w14:paraId="327ACB69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100 - 299</w:t>
      </w:r>
      <w:r w:rsidRPr="00E33462">
        <w:rPr>
          <w:rFonts w:ascii="TimesNewRoman" w:hAnsi="TimesNewRoman" w:cs="Courier New"/>
          <w:sz w:val="20"/>
        </w:rPr>
        <w:tab/>
        <w:t>All Memorandum Entries (Excluding Closing Memorandum Entries)</w:t>
      </w:r>
    </w:p>
    <w:p w14:paraId="2BDA4F37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E33462">
        <w:rPr>
          <w:rFonts w:ascii="TimesNewRoman" w:hAnsi="TimesNewRoman" w:cs="Courier New"/>
          <w:b/>
          <w:sz w:val="20"/>
        </w:rPr>
        <w:t>H. Other Specialized Transaction Entries</w:t>
      </w:r>
    </w:p>
    <w:p w14:paraId="711DC32D" w14:textId="77777777" w:rsidR="00E33462" w:rsidRPr="00E33462" w:rsidRDefault="00E33462" w:rsidP="00E33462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E33462">
        <w:rPr>
          <w:rFonts w:ascii="TimesNewRoman" w:hAnsi="TimesNewRoman" w:cs="Courier New"/>
          <w:sz w:val="20"/>
        </w:rPr>
        <w:t>100 - 799</w:t>
      </w:r>
      <w:r w:rsidRPr="00E33462">
        <w:rPr>
          <w:rFonts w:ascii="TimesNewRoman" w:hAnsi="TimesNewRoman" w:cs="Courier New"/>
          <w:sz w:val="20"/>
        </w:rPr>
        <w:tab/>
        <w:t>Other</w:t>
      </w:r>
    </w:p>
    <w:p w14:paraId="1DD57928" w14:textId="77777777" w:rsidR="00DA4E84" w:rsidRPr="00E33462" w:rsidRDefault="00DA4E84" w:rsidP="00E33462">
      <w:pPr>
        <w:pStyle w:val="PlainText"/>
        <w:keepLines/>
        <w:tabs>
          <w:tab w:val="left" w:pos="1300"/>
        </w:tabs>
        <w:spacing w:after="40"/>
        <w:ind w:left="140"/>
        <w:rPr>
          <w:rFonts w:ascii="TimesNewRoman" w:hAnsi="TimesNewRoman" w:cs="Courier New"/>
          <w:sz w:val="20"/>
        </w:rPr>
      </w:pPr>
    </w:p>
    <w:sectPr w:rsidR="00DA4E84" w:rsidRPr="00E33462" w:rsidSect="00720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03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BE700" w14:textId="77777777" w:rsidR="005915CB" w:rsidRDefault="005915CB" w:rsidP="007202D3">
      <w:r>
        <w:separator/>
      </w:r>
    </w:p>
  </w:endnote>
  <w:endnote w:type="continuationSeparator" w:id="0">
    <w:p w14:paraId="70E6F31D" w14:textId="77777777" w:rsidR="005915CB" w:rsidRDefault="005915CB" w:rsidP="0072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B7F8" w14:textId="77777777" w:rsidR="00E33462" w:rsidRDefault="00E33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583"/>
      <w:gridCol w:w="3631"/>
      <w:gridCol w:w="2426"/>
    </w:tblGrid>
    <w:tr w:rsidR="00067038" w:rsidRPr="00483362" w14:paraId="61D0A0A7" w14:textId="77777777" w:rsidTr="00016861">
      <w:trPr>
        <w:trHeight w:hRule="exact" w:val="252"/>
      </w:trPr>
      <w:tc>
        <w:tcPr>
          <w:tcW w:w="1495" w:type="pct"/>
          <w:vAlign w:val="center"/>
        </w:tcPr>
        <w:p w14:paraId="0E97AF14" w14:textId="77777777" w:rsidR="00067038" w:rsidRPr="00483362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Bulletin No. 2020-15</w:t>
          </w:r>
        </w:p>
      </w:tc>
      <w:tc>
        <w:tcPr>
          <w:tcW w:w="2101" w:type="pct"/>
          <w:vAlign w:val="center"/>
        </w:tcPr>
        <w:p w14:paraId="6C2450FA" w14:textId="77777777" w:rsidR="00067038" w:rsidRPr="00483362" w:rsidRDefault="00067038" w:rsidP="00067038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III A</w:t>
          </w:r>
          <w:r w:rsidRPr="00BD2D33">
            <w:rPr>
              <w:rFonts w:ascii="Arial" w:hAnsi="Arial"/>
              <w:b/>
              <w:sz w:val="20"/>
            </w:rPr>
            <w:t xml:space="preserve">C - </w:t>
          </w:r>
          <w:r w:rsidRPr="00BD2D33">
            <w:rPr>
              <w:rFonts w:ascii="Arial" w:hAnsi="Arial"/>
              <w:b/>
              <w:sz w:val="20"/>
            </w:rPr>
            <w:fldChar w:fldCharType="begin"/>
          </w:r>
          <w:r w:rsidRPr="00BD2D33">
            <w:rPr>
              <w:rFonts w:ascii="Arial" w:hAnsi="Arial"/>
              <w:b/>
              <w:sz w:val="20"/>
            </w:rPr>
            <w:instrText xml:space="preserve"> PAGE  \* Arabic  \* MERGEFORMAT </w:instrText>
          </w:r>
          <w:r w:rsidRPr="00BD2D33">
            <w:rPr>
              <w:rFonts w:ascii="Arial" w:hAnsi="Arial"/>
              <w:b/>
              <w:sz w:val="20"/>
            </w:rPr>
            <w:fldChar w:fldCharType="separate"/>
          </w:r>
          <w:r w:rsidR="00646310">
            <w:rPr>
              <w:rFonts w:ascii="Arial" w:hAnsi="Arial"/>
              <w:b/>
              <w:noProof/>
              <w:sz w:val="20"/>
            </w:rPr>
            <w:t>1</w:t>
          </w:r>
          <w:r w:rsidRPr="00BD2D33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404" w:type="pct"/>
          <w:vAlign w:val="center"/>
        </w:tcPr>
        <w:p w14:paraId="4843884C" w14:textId="77777777" w:rsidR="00067038" w:rsidRPr="00483362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June 2020</w:t>
          </w:r>
        </w:p>
      </w:tc>
    </w:tr>
  </w:tbl>
  <w:p w14:paraId="1BB006BB" w14:textId="77777777" w:rsidR="00F86D09" w:rsidRPr="00067038" w:rsidRDefault="00F86D09" w:rsidP="00067038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DA75" w14:textId="77777777" w:rsidR="00E33462" w:rsidRDefault="00E33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A4E9" w14:textId="77777777" w:rsidR="005915CB" w:rsidRDefault="005915CB" w:rsidP="007202D3">
      <w:r>
        <w:separator/>
      </w:r>
    </w:p>
  </w:footnote>
  <w:footnote w:type="continuationSeparator" w:id="0">
    <w:p w14:paraId="456B9281" w14:textId="77777777" w:rsidR="005915CB" w:rsidRDefault="005915CB" w:rsidP="0072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3A49" w14:textId="77777777" w:rsidR="00E33462" w:rsidRDefault="00E33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193"/>
      <w:gridCol w:w="2607"/>
      <w:gridCol w:w="1207"/>
      <w:gridCol w:w="3633"/>
    </w:tblGrid>
    <w:tr w:rsidR="00097ADE" w:rsidRPr="008136EF" w14:paraId="3D549DCD" w14:textId="77777777" w:rsidTr="00067038">
      <w:trPr>
        <w:trHeight w:hRule="exact" w:val="288"/>
      </w:trPr>
      <w:tc>
        <w:tcPr>
          <w:tcW w:w="2198" w:type="pct"/>
          <w:gridSpan w:val="2"/>
          <w:vAlign w:val="center"/>
        </w:tcPr>
        <w:p w14:paraId="6FB0AE93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Part 1</w:t>
          </w:r>
        </w:p>
      </w:tc>
      <w:tc>
        <w:tcPr>
          <w:tcW w:w="699" w:type="pct"/>
          <w:vAlign w:val="center"/>
        </w:tcPr>
        <w:p w14:paraId="68263F53" w14:textId="77777777" w:rsidR="00097ADE" w:rsidRPr="008136EF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3" w:type="pct"/>
          <w:vAlign w:val="center"/>
        </w:tcPr>
        <w:p w14:paraId="1E585228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Fiscal Year 2020 Reporting</w:t>
          </w:r>
        </w:p>
      </w:tc>
    </w:tr>
    <w:tr w:rsidR="00097ADE" w:rsidRPr="008136EF" w14:paraId="0ECDC5C0" w14:textId="77777777" w:rsidTr="00067038">
      <w:trPr>
        <w:trHeight w:hRule="exact" w:val="331"/>
      </w:trPr>
      <w:tc>
        <w:tcPr>
          <w:tcW w:w="2198" w:type="pct"/>
          <w:gridSpan w:val="2"/>
          <w:vAlign w:val="bottom"/>
        </w:tcPr>
        <w:p w14:paraId="72369012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SUPPLEMENT</w:t>
          </w:r>
        </w:p>
      </w:tc>
      <w:tc>
        <w:tcPr>
          <w:tcW w:w="699" w:type="pct"/>
          <w:vAlign w:val="bottom"/>
        </w:tcPr>
        <w:p w14:paraId="3241F122" w14:textId="77777777" w:rsidR="00097ADE" w:rsidRPr="008136EF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3" w:type="pct"/>
          <w:vAlign w:val="bottom"/>
        </w:tcPr>
        <w:p w14:paraId="26CC8317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Section III</w:t>
          </w:r>
        </w:p>
      </w:tc>
    </w:tr>
    <w:tr w:rsidR="00097ADE" w:rsidRPr="008136EF" w14:paraId="286D4A1A" w14:textId="77777777" w:rsidTr="00067038">
      <w:trPr>
        <w:trHeight w:hRule="exact" w:val="288"/>
      </w:trPr>
      <w:tc>
        <w:tcPr>
          <w:tcW w:w="5000" w:type="pct"/>
          <w:gridSpan w:val="4"/>
          <w:vAlign w:val="center"/>
        </w:tcPr>
        <w:p w14:paraId="072819AA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U.S. Standard General Ledger</w:t>
          </w:r>
        </w:p>
      </w:tc>
    </w:tr>
    <w:tr w:rsidR="00097ADE" w:rsidRPr="008136EF" w14:paraId="0F294882" w14:textId="77777777" w:rsidTr="00067038">
      <w:trPr>
        <w:trHeight w:hRule="exact" w:val="288"/>
      </w:trPr>
      <w:tc>
        <w:tcPr>
          <w:tcW w:w="5000" w:type="pct"/>
          <w:gridSpan w:val="4"/>
          <w:vAlign w:val="center"/>
        </w:tcPr>
        <w:p w14:paraId="03C09BE5" w14:textId="77777777" w:rsidR="00097ADE" w:rsidRPr="008136EF" w:rsidRDefault="00E33462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Account Transaction Categories</w:t>
          </w:r>
        </w:p>
      </w:tc>
    </w:tr>
    <w:tr w:rsidR="00235361" w:rsidRPr="00235361" w14:paraId="18FE1053" w14:textId="77777777" w:rsidTr="00067038">
      <w:trPr>
        <w:trHeight w:val="216"/>
      </w:trPr>
      <w:tc>
        <w:tcPr>
          <w:tcW w:w="688" w:type="pct"/>
          <w:vAlign w:val="bottom"/>
        </w:tcPr>
        <w:p w14:paraId="3DCF4C10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35361">
            <w:rPr>
              <w:rFonts w:ascii="Arial" w:hAnsi="Arial" w:cs="Arial"/>
              <w:b/>
              <w:sz w:val="16"/>
              <w:szCs w:val="16"/>
            </w:rPr>
            <w:t>TRANSACTION</w:t>
          </w:r>
        </w:p>
      </w:tc>
      <w:tc>
        <w:tcPr>
          <w:tcW w:w="1510" w:type="pct"/>
          <w:vAlign w:val="bottom"/>
        </w:tcPr>
        <w:p w14:paraId="54A5DB6D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02" w:type="pct"/>
          <w:gridSpan w:val="2"/>
          <w:vAlign w:val="bottom"/>
        </w:tcPr>
        <w:p w14:paraId="79DFC7B9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097ADE" w:rsidRPr="00235361" w14:paraId="799A8B7E" w14:textId="77777777" w:rsidTr="00067038">
      <w:trPr>
        <w:trHeight w:val="216"/>
      </w:trPr>
      <w:tc>
        <w:tcPr>
          <w:tcW w:w="688" w:type="pct"/>
          <w:vAlign w:val="center"/>
        </w:tcPr>
        <w:p w14:paraId="65C50D67" w14:textId="77777777" w:rsidR="00097ADE" w:rsidRPr="00235361" w:rsidRDefault="00097ADE" w:rsidP="00097ADE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235361">
            <w:rPr>
              <w:rFonts w:ascii="Arial" w:hAnsi="Arial" w:cs="Arial"/>
              <w:b/>
              <w:sz w:val="16"/>
              <w:szCs w:val="16"/>
              <w:u w:val="single"/>
            </w:rPr>
            <w:t>CODE</w:t>
          </w:r>
        </w:p>
      </w:tc>
      <w:tc>
        <w:tcPr>
          <w:tcW w:w="1510" w:type="pct"/>
          <w:vAlign w:val="center"/>
        </w:tcPr>
        <w:p w14:paraId="53A00CAC" w14:textId="77777777" w:rsidR="00097ADE" w:rsidRPr="00235361" w:rsidRDefault="00097ADE" w:rsidP="00097ADE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235361">
            <w:rPr>
              <w:rFonts w:ascii="Arial" w:hAnsi="Arial" w:cs="Arial"/>
              <w:b/>
              <w:sz w:val="16"/>
              <w:szCs w:val="16"/>
              <w:u w:val="single"/>
            </w:rPr>
            <w:t>TRANSACTION DESCRIPTION</w:t>
          </w:r>
        </w:p>
      </w:tc>
      <w:tc>
        <w:tcPr>
          <w:tcW w:w="2802" w:type="pct"/>
          <w:gridSpan w:val="2"/>
          <w:vAlign w:val="center"/>
        </w:tcPr>
        <w:p w14:paraId="3E12FDAC" w14:textId="77777777" w:rsidR="00097ADE" w:rsidRPr="00235361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38E66313" w14:textId="77777777" w:rsidR="00817BAD" w:rsidRPr="00097ADE" w:rsidRDefault="00817BAD" w:rsidP="00097ADE">
    <w:pPr>
      <w:pStyle w:val="Head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41DF" w14:textId="77777777" w:rsidR="00E33462" w:rsidRDefault="00E33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B"/>
    <w:rsid w:val="00067038"/>
    <w:rsid w:val="00097ADE"/>
    <w:rsid w:val="00141701"/>
    <w:rsid w:val="00141C6F"/>
    <w:rsid w:val="001B4F2F"/>
    <w:rsid w:val="001D7DA0"/>
    <w:rsid w:val="00221B65"/>
    <w:rsid w:val="00222060"/>
    <w:rsid w:val="00235361"/>
    <w:rsid w:val="00280E53"/>
    <w:rsid w:val="00280EF0"/>
    <w:rsid w:val="00283324"/>
    <w:rsid w:val="002B5DCE"/>
    <w:rsid w:val="00323E1F"/>
    <w:rsid w:val="003A1C0B"/>
    <w:rsid w:val="003D6693"/>
    <w:rsid w:val="00406296"/>
    <w:rsid w:val="0048403D"/>
    <w:rsid w:val="004E1575"/>
    <w:rsid w:val="0052482A"/>
    <w:rsid w:val="00542451"/>
    <w:rsid w:val="00562A0E"/>
    <w:rsid w:val="005915CB"/>
    <w:rsid w:val="00646310"/>
    <w:rsid w:val="00704FF2"/>
    <w:rsid w:val="007202D3"/>
    <w:rsid w:val="00730B47"/>
    <w:rsid w:val="00777A2A"/>
    <w:rsid w:val="007C2A1E"/>
    <w:rsid w:val="007C4E62"/>
    <w:rsid w:val="007C56A6"/>
    <w:rsid w:val="00817BAD"/>
    <w:rsid w:val="0082334F"/>
    <w:rsid w:val="0083108D"/>
    <w:rsid w:val="0083127B"/>
    <w:rsid w:val="00831EF8"/>
    <w:rsid w:val="0085551D"/>
    <w:rsid w:val="008C7715"/>
    <w:rsid w:val="008F126B"/>
    <w:rsid w:val="00916988"/>
    <w:rsid w:val="009664CC"/>
    <w:rsid w:val="00984144"/>
    <w:rsid w:val="00986C2D"/>
    <w:rsid w:val="00A626AE"/>
    <w:rsid w:val="00A73DE8"/>
    <w:rsid w:val="00AB6CDE"/>
    <w:rsid w:val="00B20827"/>
    <w:rsid w:val="00B416F0"/>
    <w:rsid w:val="00B87CBB"/>
    <w:rsid w:val="00C720CD"/>
    <w:rsid w:val="00CC3207"/>
    <w:rsid w:val="00DA4E84"/>
    <w:rsid w:val="00DD4543"/>
    <w:rsid w:val="00E22923"/>
    <w:rsid w:val="00E328ED"/>
    <w:rsid w:val="00E33462"/>
    <w:rsid w:val="00EE40A1"/>
    <w:rsid w:val="00F00E06"/>
    <w:rsid w:val="00F559CA"/>
    <w:rsid w:val="00F86D09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11E7CF"/>
  <w15:docId w15:val="{CB7AB7CE-ED18-49DD-AA24-3A29BD8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D3"/>
  </w:style>
  <w:style w:type="paragraph" w:styleId="Footer">
    <w:name w:val="footer"/>
    <w:basedOn w:val="Normal"/>
    <w:link w:val="FooterChar"/>
    <w:uiPriority w:val="99"/>
    <w:unhideWhenUsed/>
    <w:rsid w:val="0072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D3"/>
  </w:style>
  <w:style w:type="paragraph" w:styleId="BalloonText">
    <w:name w:val="Balloon Text"/>
    <w:basedOn w:val="Normal"/>
    <w:link w:val="BalloonTextChar"/>
    <w:uiPriority w:val="99"/>
    <w:semiHidden/>
    <w:unhideWhenUsed/>
    <w:rsid w:val="00720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D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626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26A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9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Heather D. Six</cp:lastModifiedBy>
  <cp:revision>2</cp:revision>
  <cp:lastPrinted>2016-12-01T01:09:00Z</cp:lastPrinted>
  <dcterms:created xsi:type="dcterms:W3CDTF">2020-05-22T15:16:00Z</dcterms:created>
  <dcterms:modified xsi:type="dcterms:W3CDTF">2020-05-22T15:16:00Z</dcterms:modified>
  <cp:contentStatus/>
</cp:coreProperties>
</file>